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DA" w:rsidRDefault="006B44D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B44DA" w:rsidRDefault="006B44DA">
      <w:pPr>
        <w:pStyle w:val="ConsPlusNormal"/>
        <w:jc w:val="both"/>
        <w:outlineLvl w:val="0"/>
      </w:pPr>
    </w:p>
    <w:p w:rsidR="006B44DA" w:rsidRDefault="006B44DA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19500</w:t>
      </w:r>
    </w:p>
    <w:p w:rsidR="006B44DA" w:rsidRDefault="006B44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4DA" w:rsidRDefault="006B44DA">
      <w:pPr>
        <w:pStyle w:val="ConsPlusNormal"/>
        <w:jc w:val="both"/>
      </w:pPr>
    </w:p>
    <w:p w:rsidR="006B44DA" w:rsidRDefault="006B44DA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6B44DA" w:rsidRDefault="006B44DA">
      <w:pPr>
        <w:pStyle w:val="ConsPlusTitle"/>
        <w:jc w:val="both"/>
      </w:pPr>
    </w:p>
    <w:p w:rsidR="006B44DA" w:rsidRDefault="006B44DA">
      <w:pPr>
        <w:pStyle w:val="ConsPlusTitle"/>
        <w:jc w:val="center"/>
      </w:pPr>
      <w:r>
        <w:t>ПОСТАНОВЛЕНИЕ</w:t>
      </w:r>
    </w:p>
    <w:p w:rsidR="006B44DA" w:rsidRDefault="006B44DA">
      <w:pPr>
        <w:pStyle w:val="ConsPlusTitle"/>
        <w:jc w:val="center"/>
      </w:pPr>
      <w:r>
        <w:t>от 23 ноября 2022 г. N 513</w:t>
      </w:r>
    </w:p>
    <w:p w:rsidR="006B44DA" w:rsidRDefault="006B44DA">
      <w:pPr>
        <w:pStyle w:val="ConsPlusTitle"/>
        <w:jc w:val="center"/>
      </w:pPr>
    </w:p>
    <w:p w:rsidR="006B44DA" w:rsidRDefault="006B44DA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6B44DA" w:rsidRDefault="006B44DA">
      <w:pPr>
        <w:pStyle w:val="ConsPlusTitle"/>
        <w:jc w:val="center"/>
      </w:pPr>
      <w:r>
        <w:t>КОМИТЕТА РЕСПУБЛИКИ БАШКОРТОСТАН ПО ТАРИФАМ ОТ 20 ДЕКАБРЯ</w:t>
      </w:r>
    </w:p>
    <w:p w:rsidR="006B44DA" w:rsidRDefault="006B44DA">
      <w:pPr>
        <w:pStyle w:val="ConsPlusTitle"/>
        <w:jc w:val="center"/>
      </w:pPr>
      <w:r>
        <w:t>2018 ГОДА N 818 "ОБ УСТАНОВЛЕНИИ ТАРИФОВ НА ТЕПЛОВУЮ ЭНЕРГИЮ</w:t>
      </w:r>
    </w:p>
    <w:p w:rsidR="006B44DA" w:rsidRDefault="006B44DA">
      <w:pPr>
        <w:pStyle w:val="ConsPlusTitle"/>
        <w:jc w:val="center"/>
      </w:pPr>
      <w:r>
        <w:t>(МОЩНОСТЬ), ПОСТАВЛЯЕМУЮ АКЦИОНЕРНЫМ ОБЩЕСТВОМ "БЕЛЕБЕЕВСКИЙ</w:t>
      </w:r>
    </w:p>
    <w:p w:rsidR="006B44DA" w:rsidRDefault="006B44DA">
      <w:pPr>
        <w:pStyle w:val="ConsPlusTitle"/>
        <w:jc w:val="center"/>
      </w:pPr>
      <w:r>
        <w:t>ЗАВОД "АВТОНОРМАЛЬ" ПОТРЕБИТЕЛЯМ МУНИЦИПАЛЬНОГО РАЙОНА</w:t>
      </w:r>
    </w:p>
    <w:p w:rsidR="006B44DA" w:rsidRDefault="006B44DA">
      <w:pPr>
        <w:pStyle w:val="ConsPlusTitle"/>
        <w:jc w:val="center"/>
      </w:pPr>
      <w:r>
        <w:t>БЕЛЕБЕЕВСКИЙ РАЙОН РЕСПУБЛИКИ БАШКОРТОСТАН"</w:t>
      </w:r>
    </w:p>
    <w:p w:rsidR="006B44DA" w:rsidRDefault="006B44DA">
      <w:pPr>
        <w:pStyle w:val="ConsPlusNormal"/>
        <w:jc w:val="center"/>
      </w:pPr>
    </w:p>
    <w:p w:rsidR="006B44DA" w:rsidRDefault="006B44D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года N 163, </w:t>
      </w:r>
      <w:hyperlink r:id="rId9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тепловую энергию (мощность) на 2023 год Государственный комитет Республики Башкортостан по тарифам постановляет:</w:t>
      </w:r>
    </w:p>
    <w:p w:rsidR="006B44DA" w:rsidRDefault="006B44DA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1.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20 декабря 2018 года N 818 "Об установлении тарифов на тепловую энергию (мощность),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 xml:space="preserve">" потребителям муниципального района Белебеевский район Республики Башкортостан" (далее - постановление N 818), изложив </w:t>
      </w:r>
      <w:hyperlink r:id="rId11">
        <w:r>
          <w:rPr>
            <w:color w:val="0000FF"/>
          </w:rPr>
          <w:t>приложение N 1</w:t>
        </w:r>
      </w:hyperlink>
      <w:r>
        <w:t xml:space="preserve"> к постановлению N 818 в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6B44DA" w:rsidRDefault="006B44DA">
      <w:pPr>
        <w:pStyle w:val="ConsPlusNormal"/>
        <w:spacing w:before="220"/>
        <w:ind w:firstLine="540"/>
        <w:jc w:val="both"/>
      </w:pPr>
      <w:r>
        <w:t xml:space="preserve">2. </w:t>
      </w:r>
      <w:hyperlink w:anchor="P39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 xml:space="preserve">" потребителям муниципального района Белебеевский район Республики Башкортостан, установленные </w:t>
      </w:r>
      <w:hyperlink w:anchor="P17">
        <w:r>
          <w:rPr>
            <w:color w:val="0000FF"/>
          </w:rPr>
          <w:t>пунктом 1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6B44DA" w:rsidRDefault="006B44DA">
      <w:pPr>
        <w:pStyle w:val="ConsPlusNormal"/>
        <w:spacing w:before="220"/>
        <w:ind w:firstLine="540"/>
        <w:jc w:val="both"/>
      </w:pPr>
      <w:r>
        <w:t>3. Тарифы на тепловую энергию (мощность),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>" потребителям муниципального района Белебеевский район Республики Башкортостан, установленные на 2023 год, вводятся в действие с 1 декабря 2022 года.</w:t>
      </w:r>
    </w:p>
    <w:p w:rsidR="006B44DA" w:rsidRDefault="006B44DA">
      <w:pPr>
        <w:pStyle w:val="ConsPlusNormal"/>
        <w:spacing w:before="220"/>
        <w:ind w:firstLine="540"/>
        <w:jc w:val="both"/>
      </w:pPr>
      <w:r>
        <w:t>4. Настоящее Постановление вступает в силу в установленном законодательством порядке.</w:t>
      </w: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</w:pPr>
      <w:r>
        <w:t>Председатель</w:t>
      </w:r>
    </w:p>
    <w:p w:rsidR="006B44DA" w:rsidRDefault="006B44DA">
      <w:pPr>
        <w:pStyle w:val="ConsPlusNormal"/>
        <w:jc w:val="right"/>
      </w:pPr>
      <w:r>
        <w:t>С.Н.БУРДЮК</w:t>
      </w: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  <w:outlineLvl w:val="0"/>
      </w:pPr>
      <w:r>
        <w:t>Приложение</w:t>
      </w:r>
    </w:p>
    <w:p w:rsidR="006B44DA" w:rsidRDefault="006B44DA">
      <w:pPr>
        <w:pStyle w:val="ConsPlusNormal"/>
        <w:jc w:val="right"/>
      </w:pPr>
      <w:r>
        <w:t>к Постановлению Государственного комитета</w:t>
      </w:r>
    </w:p>
    <w:p w:rsidR="006B44DA" w:rsidRDefault="006B44DA">
      <w:pPr>
        <w:pStyle w:val="ConsPlusNormal"/>
        <w:jc w:val="right"/>
      </w:pPr>
      <w:r>
        <w:t>Республики Башкортостан по тарифам</w:t>
      </w:r>
    </w:p>
    <w:p w:rsidR="006B44DA" w:rsidRDefault="006B44DA">
      <w:pPr>
        <w:pStyle w:val="ConsPlusNormal"/>
        <w:jc w:val="right"/>
      </w:pPr>
      <w:r>
        <w:t>от 23 ноября 2022 г. N 513</w:t>
      </w:r>
    </w:p>
    <w:p w:rsidR="006B44DA" w:rsidRDefault="006B44DA">
      <w:pPr>
        <w:pStyle w:val="ConsPlusNormal"/>
        <w:jc w:val="right"/>
      </w:pPr>
    </w:p>
    <w:p w:rsidR="006B44DA" w:rsidRDefault="006B44DA">
      <w:pPr>
        <w:pStyle w:val="ConsPlusNormal"/>
        <w:jc w:val="right"/>
      </w:pPr>
      <w:r>
        <w:t>Приложение N 1</w:t>
      </w:r>
    </w:p>
    <w:p w:rsidR="006B44DA" w:rsidRDefault="006B44DA">
      <w:pPr>
        <w:pStyle w:val="ConsPlusNormal"/>
        <w:jc w:val="right"/>
      </w:pPr>
      <w:r>
        <w:t>к Постановлению Государственного комитета</w:t>
      </w:r>
    </w:p>
    <w:p w:rsidR="006B44DA" w:rsidRDefault="006B44DA">
      <w:pPr>
        <w:pStyle w:val="ConsPlusNormal"/>
        <w:jc w:val="right"/>
      </w:pPr>
      <w:r>
        <w:t>Республики Башкортостан по тарифам</w:t>
      </w:r>
    </w:p>
    <w:p w:rsidR="006B44DA" w:rsidRDefault="006B44DA">
      <w:pPr>
        <w:pStyle w:val="ConsPlusNormal"/>
        <w:jc w:val="right"/>
      </w:pPr>
      <w:r>
        <w:t>от 20 декабря 2018 г. N 818</w:t>
      </w:r>
    </w:p>
    <w:p w:rsidR="006B44DA" w:rsidRDefault="006B44DA">
      <w:pPr>
        <w:pStyle w:val="ConsPlusNormal"/>
        <w:jc w:val="center"/>
      </w:pPr>
    </w:p>
    <w:p w:rsidR="006B44DA" w:rsidRDefault="006B44DA">
      <w:pPr>
        <w:pStyle w:val="ConsPlusTitle"/>
        <w:jc w:val="center"/>
      </w:pPr>
      <w:bookmarkStart w:id="1" w:name="P39"/>
      <w:bookmarkEnd w:id="1"/>
      <w:r>
        <w:t>ТАРИФЫ</w:t>
      </w:r>
    </w:p>
    <w:p w:rsidR="006B44DA" w:rsidRDefault="006B44DA">
      <w:pPr>
        <w:pStyle w:val="ConsPlusTitle"/>
        <w:jc w:val="center"/>
      </w:pPr>
      <w:r>
        <w:t>НА ТЕПЛОВУЮ ЭНЕРГИЮ (МОЩНОСТЬ), ПОСТАВЛЯЕМУЮ АКЦИОНЕРНЫМ</w:t>
      </w:r>
    </w:p>
    <w:p w:rsidR="006B44DA" w:rsidRDefault="006B44DA">
      <w:pPr>
        <w:pStyle w:val="ConsPlusTitle"/>
        <w:jc w:val="center"/>
      </w:pPr>
      <w:r>
        <w:t>ОБЩЕСТВОМ "БЕЛЕБЕЕВСКИЙ ЗАВОД "АВТОНОРМАЛЬ" ПОТРЕБИТЕЛЯМ</w:t>
      </w:r>
    </w:p>
    <w:p w:rsidR="006B44DA" w:rsidRDefault="006B44DA">
      <w:pPr>
        <w:pStyle w:val="ConsPlusTitle"/>
        <w:jc w:val="center"/>
      </w:pPr>
      <w:r>
        <w:t>МУНИЦИПАЛЬНОГО РАЙОНА БЕЛЕБЕЕВСКИЙ РАЙОН</w:t>
      </w:r>
    </w:p>
    <w:p w:rsidR="006B44DA" w:rsidRDefault="006B44DA">
      <w:pPr>
        <w:pStyle w:val="ConsPlusTitle"/>
        <w:jc w:val="center"/>
      </w:pPr>
      <w:r>
        <w:t>РЕСПУБЛИКИ БАШКОРТОСТАН</w:t>
      </w:r>
    </w:p>
    <w:p w:rsidR="006B44DA" w:rsidRDefault="006B44D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2268"/>
        <w:gridCol w:w="1134"/>
        <w:gridCol w:w="992"/>
        <w:gridCol w:w="850"/>
        <w:gridCol w:w="709"/>
        <w:gridCol w:w="567"/>
        <w:gridCol w:w="851"/>
      </w:tblGrid>
      <w:tr w:rsidR="006B44DA" w:rsidTr="0099793F">
        <w:tc>
          <w:tcPr>
            <w:tcW w:w="846" w:type="dxa"/>
            <w:vMerge w:val="restart"/>
            <w:vAlign w:val="center"/>
          </w:tcPr>
          <w:p w:rsidR="006B44DA" w:rsidRDefault="006B44DA">
            <w:pPr>
              <w:pStyle w:val="ConsPlusNormal"/>
              <w:jc w:val="center"/>
            </w:pPr>
            <w:bookmarkStart w:id="2" w:name="_GoBack"/>
            <w:bookmarkEnd w:id="2"/>
            <w:r>
              <w:t>Наименование регулируемой организации</w:t>
            </w:r>
          </w:p>
        </w:tc>
        <w:tc>
          <w:tcPr>
            <w:tcW w:w="709" w:type="dxa"/>
            <w:vMerge w:val="restart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2268" w:type="dxa"/>
            <w:vMerge w:val="restart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118" w:type="dxa"/>
            <w:gridSpan w:val="4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851" w:type="dxa"/>
            <w:vMerge w:val="restart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1134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Merge/>
          </w:tcPr>
          <w:p w:rsidR="006B44DA" w:rsidRDefault="006B44DA">
            <w:pPr>
              <w:pStyle w:val="ConsPlusNormal"/>
            </w:pPr>
          </w:p>
        </w:tc>
      </w:tr>
      <w:tr w:rsidR="006B44DA" w:rsidTr="0099793F">
        <w:tc>
          <w:tcPr>
            <w:tcW w:w="846" w:type="dxa"/>
            <w:vMerge w:val="restart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Акционерное общество "Белебеевский завод "</w:t>
            </w:r>
            <w:proofErr w:type="spellStart"/>
            <w:r>
              <w:t>Автонормаль</w:t>
            </w:r>
            <w:proofErr w:type="spellEnd"/>
            <w:r>
              <w:t>"</w:t>
            </w:r>
          </w:p>
        </w:tc>
        <w:tc>
          <w:tcPr>
            <w:tcW w:w="8080" w:type="dxa"/>
            <w:gridSpan w:val="8"/>
          </w:tcPr>
          <w:p w:rsidR="006B44DA" w:rsidRDefault="006B44DA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 &lt;*&gt;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B44DA" w:rsidRDefault="006B44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1031,51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1045,93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1045,93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1077,21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1077,21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1106,78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1106,78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1147,08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1217,28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8080" w:type="dxa"/>
            <w:gridSpan w:val="8"/>
          </w:tcPr>
          <w:p w:rsidR="006B44DA" w:rsidRDefault="006B44DA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B44DA" w:rsidRDefault="006B44D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1237,81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1255,12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1255,12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1292,65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1292,65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1328,14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1328,14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1376,50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46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709" w:type="dxa"/>
            <w:vMerge/>
          </w:tcPr>
          <w:p w:rsidR="006B44DA" w:rsidRDefault="006B44DA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134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1460,74</w:t>
            </w:r>
          </w:p>
        </w:tc>
        <w:tc>
          <w:tcPr>
            <w:tcW w:w="992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B44DA" w:rsidRDefault="006B44DA">
            <w:pPr>
              <w:pStyle w:val="ConsPlusNormal"/>
              <w:jc w:val="center"/>
            </w:pPr>
            <w:r>
              <w:t>-</w:t>
            </w:r>
          </w:p>
        </w:tc>
      </w:tr>
      <w:tr w:rsidR="006B44DA" w:rsidTr="0099793F">
        <w:tc>
          <w:tcPr>
            <w:tcW w:w="8926" w:type="dxa"/>
            <w:gridSpan w:val="9"/>
          </w:tcPr>
          <w:p w:rsidR="006B44DA" w:rsidRDefault="006B44D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6B44DA" w:rsidRDefault="006B44DA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2">
              <w:r>
                <w:rPr>
                  <w:color w:val="0000FF"/>
                </w:rPr>
                <w:t>пункта 6 статьи 168</w:t>
              </w:r>
            </w:hyperlink>
            <w:r>
              <w:t xml:space="preserve"> Налогового кодекса Российской Федерации</w:t>
            </w:r>
          </w:p>
        </w:tc>
      </w:tr>
    </w:tbl>
    <w:p w:rsidR="006B44DA" w:rsidRDefault="006B44DA">
      <w:pPr>
        <w:pStyle w:val="ConsPlusNormal"/>
        <w:jc w:val="both"/>
      </w:pPr>
    </w:p>
    <w:p w:rsidR="006B44DA" w:rsidRDefault="006B44DA">
      <w:pPr>
        <w:pStyle w:val="ConsPlusNormal"/>
        <w:jc w:val="both"/>
      </w:pPr>
    </w:p>
    <w:p w:rsidR="006B44DA" w:rsidRDefault="006B44D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C" w:rsidRDefault="008D239C"/>
    <w:sectPr w:rsidR="008D239C" w:rsidSect="0099793F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DA"/>
    <w:rsid w:val="006B44DA"/>
    <w:rsid w:val="008D239C"/>
    <w:rsid w:val="0099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CB5F1-1CF5-4E0D-9C5D-30D2F102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4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44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B44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CB43C0DA45269295207A3E2ABB22D0F1CCC320B30BBFE7AD463E1BBA2E2A59155426AF05C87082D551492BB59E009C5FA17493EC0E4B5DB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CCCB43C0DA45269295207A3E2ABB22D0F3C9C120B00BBFE7AD463E1BBA2E2A4B150C2AAF0CD67488C007186D5EB2J" TargetMode="External"/><Relationship Id="rId12" Type="http://schemas.openxmlformats.org/officeDocument/2006/relationships/hyperlink" Target="consultantplus://offline/ref=5CCCCB43C0DA45269295207A3E2ABB22D0F3C8C52DBE0BBFE7AD463E1BBA2E2A59155426AB03C870818A545C3AED93098B40A2688FEE0C54B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CB43C0DA45269295207A3E2ABB22D0F2C0CB26B20BBFE7AD463E1BBA2E2A59155426AF05CC7582D551492BB59E009C5FA17493EC0E4B5DB7J" TargetMode="External"/><Relationship Id="rId11" Type="http://schemas.openxmlformats.org/officeDocument/2006/relationships/hyperlink" Target="consultantplus://offline/ref=5CCCCB43C0DA452692953E772846E42BD4FB96CE25B201EDBCF8406944EA287F19555273EC41C5748ADE001C6DEBC751D114AD7684F00F4BCBC975865EBAJ" TargetMode="External"/><Relationship Id="rId5" Type="http://schemas.openxmlformats.org/officeDocument/2006/relationships/hyperlink" Target="consultantplus://offline/ref=5CCCCB43C0DA45269295207A3E2ABB22D0F1CEC123B10BBFE7AD463E1BBA2E2A59155426AF05C87C8CD551492BB59E009C5FA17493EC0E4B5DB7J" TargetMode="External"/><Relationship Id="rId10" Type="http://schemas.openxmlformats.org/officeDocument/2006/relationships/hyperlink" Target="consultantplus://offline/ref=5CCCCB43C0DA452692953E772846E42BD4FB96CE25B201EDBCF8406944EA287F19555273FE419D788AD71B196DFE91009754B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CCCCB43C0DA452692953E772846E42BD4FB96CE25B205EAB3FE406944EA287F19555273EC41C5748ADE051C68EBC751D114AD7684F00F4BCBC975865EB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2022-12-12T12:45:00Z</cp:lastPrinted>
  <dcterms:created xsi:type="dcterms:W3CDTF">2022-12-09T09:01:00Z</dcterms:created>
  <dcterms:modified xsi:type="dcterms:W3CDTF">2022-12-12T12:45:00Z</dcterms:modified>
</cp:coreProperties>
</file>